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F5" w:rsidRDefault="00BC53F5" w:rsidP="0073018E">
      <w:pPr>
        <w:rPr>
          <w:b/>
          <w:sz w:val="28"/>
          <w:szCs w:val="28"/>
        </w:rPr>
      </w:pPr>
    </w:p>
    <w:p w:rsidR="005C6820" w:rsidRPr="005C6820" w:rsidRDefault="005C6820" w:rsidP="005C6820">
      <w:pPr>
        <w:tabs>
          <w:tab w:val="left" w:pos="-567"/>
        </w:tabs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95pt;height:98.8pt">
            <v:imagedata r:id="rId8" o:title="logoprow1"/>
          </v:shape>
        </w:pict>
      </w:r>
      <w:r w:rsidRPr="00144F35">
        <w:rPr>
          <w:sz w:val="20"/>
          <w:szCs w:val="20"/>
        </w:rPr>
        <w:t>„Europejski Fundusz Rolny na rzecz Rozwoju Obszarów Wiejskich: Europa inwestująca w obszary wiejskie”.</w:t>
      </w:r>
    </w:p>
    <w:p w:rsidR="005C6820" w:rsidRDefault="005C6820" w:rsidP="005C6820">
      <w:pPr>
        <w:tabs>
          <w:tab w:val="left" w:pos="3645"/>
        </w:tabs>
        <w:rPr>
          <w:sz w:val="28"/>
          <w:szCs w:val="28"/>
        </w:rPr>
      </w:pPr>
    </w:p>
    <w:p w:rsidR="005C6820" w:rsidRDefault="005C6820" w:rsidP="005C68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C6820" w:rsidRPr="00D17819" w:rsidRDefault="005C6820" w:rsidP="005C682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17819">
        <w:rPr>
          <w:rFonts w:ascii="Times New Roman" w:hAnsi="Times New Roman" w:cs="Times New Roman"/>
          <w:b/>
          <w:bCs/>
        </w:rPr>
        <w:t xml:space="preserve">Informacja dla uczestników konsultacji społecznych </w:t>
      </w:r>
      <w:r w:rsidRPr="00D17819">
        <w:rPr>
          <w:rFonts w:ascii="Times New Roman" w:hAnsi="Times New Roman" w:cs="Times New Roman"/>
          <w:b/>
          <w:bCs/>
        </w:rPr>
        <w:br/>
        <w:t>o podstawowych zasadach budowy LSR</w:t>
      </w:r>
    </w:p>
    <w:p w:rsidR="005C6820" w:rsidRPr="00D17819" w:rsidRDefault="005C6820" w:rsidP="005C6820">
      <w:pPr>
        <w:pStyle w:val="Default"/>
        <w:jc w:val="center"/>
        <w:rPr>
          <w:rFonts w:ascii="Times New Roman" w:hAnsi="Times New Roman" w:cs="Times New Roman"/>
        </w:rPr>
      </w:pPr>
    </w:p>
    <w:p w:rsidR="005C6820" w:rsidRPr="00D17819" w:rsidRDefault="005C6820" w:rsidP="005C682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Działanie LEADER realizuje cel „wspieranie lokalnego rozwoju na obszarach wiejskich” w ramach priorytetu  „wspieranie włączenia społecznego, ograniczenia ubóstwa </w:t>
      </w:r>
      <w:r w:rsidRPr="00D17819">
        <w:rPr>
          <w:rFonts w:ascii="Times New Roman" w:hAnsi="Times New Roman" w:cs="Times New Roman"/>
        </w:rPr>
        <w:br/>
        <w:t xml:space="preserve">i rozwoju gospodarczego na obszarach wiejskich” poprzez wdrażanie lokalnych strategii rozwoju (LSR). LSR to oddolnie tworzony w partnerstwie trzech sektorów dokument strategiczny dotyczący danego, spójnego obszaru. Ukierunkowanie wsparcia będzie zależeć od diagnozy obszaru, lokalnych potrzeb i priorytetów, wskazanych przez ww. partnerstwo. </w:t>
      </w:r>
    </w:p>
    <w:p w:rsidR="005C6820" w:rsidRPr="00D17819" w:rsidRDefault="005C6820" w:rsidP="005C682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LSR opracowywane są z udziałem społeczności lokalnej i odwołują się do lokalnych uwarunkowań i zasobów, muszą zatem brać pod uwagę nie tylko kwestie związane </w:t>
      </w:r>
      <w:r w:rsidRPr="00D17819">
        <w:rPr>
          <w:rFonts w:ascii="Times New Roman" w:hAnsi="Times New Roman" w:cs="Times New Roman"/>
        </w:rPr>
        <w:br/>
        <w:t xml:space="preserve">z wykluczeniem społecznym czy ubóstwem, ale także środowiskowo- klimatyczne. Społeczności lokalne są w najwyższym stopniu zainteresowane zrównoważonym rozwojem </w:t>
      </w:r>
      <w:r w:rsidRPr="00D17819">
        <w:rPr>
          <w:rFonts w:ascii="Times New Roman" w:hAnsi="Times New Roman" w:cs="Times New Roman"/>
        </w:rPr>
        <w:br/>
        <w:t xml:space="preserve">i przeciwdziałaniem pogorszeniu stanu środowiska, którego jakość w sposób bardzo istotny wpływa na warunki życia i potencjał rozwoju danego obszaru. Jednocześnie, poprzez podejście oddolne, możliwe jest zidentyfikowanie nowych, innowacyjnych kierunków rozwoju. Pozostawienie szerokich możliwości co do sposobu ukształtowania LSR pozwala na ich dostosowanie do warunków lokalnych, a jednocześnie sprzyja innowacyjnemu podejściu do problematyki rozwoju lokalnego. Beneficjenci mogą realizować operacje niezdefiniowane odgórnie, lecz wykorzystujące pomysły ściśle powiązane ze specyfiką danego obszaru. </w:t>
      </w:r>
    </w:p>
    <w:p w:rsidR="005C6820" w:rsidRPr="00D17819" w:rsidRDefault="005C6820" w:rsidP="005C682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W ramach działania Leader wspierane będą operacje mające na celu: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wzmocnienie kapitału społecznego, w tym z wykorzystaniem rozwiązań innowacyjnych i wspieranie partycypacji społeczności lokalnej w realizacji LSR,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zakładanie działalności gospodarczej i rozwój przedsiębiorczości,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dywersyfikację źródeł dochodu, w tym tworzenie i rozwój inkubatorów przetwórstwa lokalnego tj. infrastruktury służącej przetwarzaniu produktów rolnych w celu udostępniania jej lokalnym producentom (produkty objęte i nieobjęte załącznikiem nr 1 do TFUE),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lastRenderedPageBreak/>
        <w:t xml:space="preserve">podnoszenie kompetencji osób z obszaru LSR w powiązaniu z zakładaniem działalności gospodarczej, rozwojem przedsiębiorczości lub dywersyfikacją źródeł dochodów, w szczególności rolników i osób długotrwale pozostających bez pracy,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podnoszenie wiedzy społeczności lokalnej w zakresie ochrony środowiska, zmian klimatycznych a także innowacji,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rozwój produktów lokalnych,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rozwój rynków zbytu, z wyłączeniem targowisk,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zachowanie dziedzictwa lokalnego,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rozwój ogólnodostępnej i niekomercyjnej infrastruktury turystycznej, rekreacyjnej lub kulturalnej, </w:t>
      </w:r>
    </w:p>
    <w:p w:rsidR="005C6820" w:rsidRPr="00D17819" w:rsidRDefault="005C6820" w:rsidP="005C6820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rozwój infrastruktury drogowej gwarantującej spójność terytorialną w zakresie włączenia społecznego. </w:t>
      </w:r>
    </w:p>
    <w:p w:rsidR="005C6820" w:rsidRPr="00D17819" w:rsidRDefault="005C6820" w:rsidP="005C682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Z zakresu dotyczącego zakładania, rozwoju działalności gospodarczej oraz dywersyfikacji źródeł dochodu wyklucza się: </w:t>
      </w:r>
    </w:p>
    <w:p w:rsidR="005C6820" w:rsidRPr="00D17819" w:rsidRDefault="005C6820" w:rsidP="005C6820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świadczenie usług rolniczych, </w:t>
      </w:r>
    </w:p>
    <w:p w:rsidR="005C6820" w:rsidRPr="00D17819" w:rsidRDefault="005C6820" w:rsidP="005C6820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prowadzenia działalności w zakresie produkcji i przetwórstwa ryb, mięczaków </w:t>
      </w:r>
      <w:r w:rsidRPr="00D17819">
        <w:rPr>
          <w:rFonts w:ascii="Times New Roman" w:hAnsi="Times New Roman" w:cs="Times New Roman"/>
        </w:rPr>
        <w:br/>
        <w:t xml:space="preserve">i skorupiaków, 3. prowadzenia działalności, która ze względu na swoją skalę nie będzie mogła być realizowana w ramach LSR np. górnictwo, hutnictwo, transport lotniczy, transport kolejowy. </w:t>
      </w:r>
    </w:p>
    <w:p w:rsidR="005C6820" w:rsidRPr="00D17819" w:rsidRDefault="005C6820" w:rsidP="005C682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Przeciwdziałanie wykluczeniu społecznemu będzie realizowane m.in. poprzez obowiązkowe wskazanie w LSR grup defaworyzowanych, które uzyskają wsparcie w ramach LSR wraz z opisem stosowanego podejścia. Mając na uwadze konieczność ukierunkowania LSR na tworzenie miejsc pracy określanie grup defaworyzowanych powinno odbywać się </w:t>
      </w:r>
      <w:r w:rsidRPr="00D17819">
        <w:rPr>
          <w:rFonts w:ascii="Times New Roman" w:hAnsi="Times New Roman" w:cs="Times New Roman"/>
        </w:rPr>
        <w:br/>
        <w:t xml:space="preserve">w kontekście dostępu do rynku pracy. </w:t>
      </w:r>
    </w:p>
    <w:p w:rsidR="005C6820" w:rsidRPr="00D17819" w:rsidRDefault="005C6820" w:rsidP="005C682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17819">
        <w:rPr>
          <w:rFonts w:ascii="Times New Roman" w:hAnsi="Times New Roman" w:cs="Times New Roman"/>
        </w:rPr>
        <w:t xml:space="preserve">Operacje realizowane w ramach LSR powinny wykorzystywać lokalne zasoby: surowce, miejscową infrastrukturę, lokalizację (położenia geograficzne), dziedzictwo, potencjał mieszkańców, itp. oraz powinny być w stosunku do siebie komplementarne </w:t>
      </w:r>
      <w:r w:rsidRPr="00D17819">
        <w:rPr>
          <w:rFonts w:ascii="Times New Roman" w:hAnsi="Times New Roman" w:cs="Times New Roman"/>
        </w:rPr>
        <w:br/>
        <w:t xml:space="preserve">i w sposób bezpośredni przyczyniać się do realizacji celów określonych w LSR. </w:t>
      </w:r>
    </w:p>
    <w:p w:rsidR="005C6820" w:rsidRDefault="005C6820" w:rsidP="005C6820">
      <w:pPr>
        <w:jc w:val="center"/>
        <w:rPr>
          <w:b/>
          <w:sz w:val="28"/>
          <w:szCs w:val="28"/>
        </w:rPr>
      </w:pPr>
    </w:p>
    <w:p w:rsidR="005C6820" w:rsidRPr="005C6820" w:rsidRDefault="005C6820" w:rsidP="005C6820">
      <w:pPr>
        <w:tabs>
          <w:tab w:val="left" w:pos="3645"/>
        </w:tabs>
        <w:rPr>
          <w:sz w:val="28"/>
          <w:szCs w:val="28"/>
        </w:rPr>
      </w:pPr>
    </w:p>
    <w:sectPr w:rsidR="005C6820" w:rsidRPr="005C6820" w:rsidSect="0073018E">
      <w:headerReference w:type="default" r:id="rId9"/>
      <w:footerReference w:type="default" r:id="rId10"/>
      <w:pgSz w:w="11906" w:h="16838"/>
      <w:pgMar w:top="111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81" w:rsidRDefault="00E21C81">
      <w:r>
        <w:separator/>
      </w:r>
    </w:p>
  </w:endnote>
  <w:endnote w:type="continuationSeparator" w:id="0">
    <w:p w:rsidR="00E21C81" w:rsidRDefault="00E2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DD" w:rsidRDefault="00CF6ADD">
    <w:pPr>
      <w:pStyle w:val="Stopka"/>
      <w:jc w:val="right"/>
    </w:pPr>
    <w:fldSimple w:instr=" PAGE   \* MERGEFORMAT ">
      <w:r w:rsidR="00F21B01">
        <w:rPr>
          <w:noProof/>
        </w:rPr>
        <w:t>2</w:t>
      </w:r>
    </w:fldSimple>
  </w:p>
  <w:p w:rsidR="00EB3503" w:rsidRDefault="00EB3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81" w:rsidRDefault="00E21C81">
      <w:r>
        <w:separator/>
      </w:r>
    </w:p>
  </w:footnote>
  <w:footnote w:type="continuationSeparator" w:id="0">
    <w:p w:rsidR="00E21C81" w:rsidRDefault="00E21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E6" w:rsidRDefault="00DB2804" w:rsidP="00E779B7">
    <w:pPr>
      <w:jc w:val="center"/>
    </w:pPr>
    <w:r>
      <w:t xml:space="preserve">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BA6"/>
    <w:multiLevelType w:val="hybridMultilevel"/>
    <w:tmpl w:val="E3C49384"/>
    <w:lvl w:ilvl="0" w:tplc="9B466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317"/>
    <w:multiLevelType w:val="hybridMultilevel"/>
    <w:tmpl w:val="D0447B9A"/>
    <w:lvl w:ilvl="0" w:tplc="4AA636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3FD0"/>
    <w:multiLevelType w:val="hybridMultilevel"/>
    <w:tmpl w:val="E1BA5EA2"/>
    <w:lvl w:ilvl="0" w:tplc="C5D619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EC41AE0"/>
    <w:multiLevelType w:val="hybridMultilevel"/>
    <w:tmpl w:val="0F48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0078"/>
    <w:multiLevelType w:val="hybridMultilevel"/>
    <w:tmpl w:val="B17A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74B74"/>
    <w:multiLevelType w:val="hybridMultilevel"/>
    <w:tmpl w:val="B17A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F3478"/>
    <w:multiLevelType w:val="hybridMultilevel"/>
    <w:tmpl w:val="66D8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47B2"/>
    <w:multiLevelType w:val="hybridMultilevel"/>
    <w:tmpl w:val="CEF2B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73E8"/>
    <w:multiLevelType w:val="hybridMultilevel"/>
    <w:tmpl w:val="CD724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E4E74"/>
    <w:multiLevelType w:val="hybridMultilevel"/>
    <w:tmpl w:val="1AA0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2763E"/>
    <w:multiLevelType w:val="hybridMultilevel"/>
    <w:tmpl w:val="AA3AF2BC"/>
    <w:lvl w:ilvl="0" w:tplc="9B466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F2B70"/>
    <w:multiLevelType w:val="hybridMultilevel"/>
    <w:tmpl w:val="A942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3F5"/>
    <w:rsid w:val="00026EAE"/>
    <w:rsid w:val="00081AE9"/>
    <w:rsid w:val="000C3AF5"/>
    <w:rsid w:val="0014715D"/>
    <w:rsid w:val="00153593"/>
    <w:rsid w:val="001A7DAE"/>
    <w:rsid w:val="002A627C"/>
    <w:rsid w:val="00340663"/>
    <w:rsid w:val="00373E6A"/>
    <w:rsid w:val="003E08F1"/>
    <w:rsid w:val="00411643"/>
    <w:rsid w:val="00447267"/>
    <w:rsid w:val="005837CE"/>
    <w:rsid w:val="005A0E8B"/>
    <w:rsid w:val="005C07F8"/>
    <w:rsid w:val="005C6820"/>
    <w:rsid w:val="0073018E"/>
    <w:rsid w:val="00761A5F"/>
    <w:rsid w:val="007622B4"/>
    <w:rsid w:val="00827907"/>
    <w:rsid w:val="00840830"/>
    <w:rsid w:val="008B68AE"/>
    <w:rsid w:val="008C49EB"/>
    <w:rsid w:val="008F7A53"/>
    <w:rsid w:val="009015D8"/>
    <w:rsid w:val="009A5CCB"/>
    <w:rsid w:val="00A07E75"/>
    <w:rsid w:val="00A513FD"/>
    <w:rsid w:val="00AB19C9"/>
    <w:rsid w:val="00B43A47"/>
    <w:rsid w:val="00BC53F5"/>
    <w:rsid w:val="00BD5F55"/>
    <w:rsid w:val="00C302E6"/>
    <w:rsid w:val="00CA4DF2"/>
    <w:rsid w:val="00CF6ADD"/>
    <w:rsid w:val="00D5606C"/>
    <w:rsid w:val="00DB2804"/>
    <w:rsid w:val="00DB351B"/>
    <w:rsid w:val="00DC4A81"/>
    <w:rsid w:val="00E21C81"/>
    <w:rsid w:val="00E621A1"/>
    <w:rsid w:val="00E779B7"/>
    <w:rsid w:val="00EB3503"/>
    <w:rsid w:val="00ED368C"/>
    <w:rsid w:val="00F20410"/>
    <w:rsid w:val="00F21B01"/>
    <w:rsid w:val="00F26FEE"/>
    <w:rsid w:val="00F72B3A"/>
    <w:rsid w:val="00F87B75"/>
    <w:rsid w:val="00FB17D7"/>
    <w:rsid w:val="00FD6F9E"/>
    <w:rsid w:val="00FE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53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53F5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C53F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C5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3F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C53F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2E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302E6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3E08F1"/>
    <w:rPr>
      <w:rFonts w:cs="Times New Roman"/>
      <w:b/>
      <w:bCs/>
    </w:rPr>
  </w:style>
  <w:style w:type="paragraph" w:customStyle="1" w:styleId="Default">
    <w:name w:val="Default"/>
    <w:rsid w:val="005C6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DE5-0147-4350-8954-2AEE204D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a.stebnicki</dc:creator>
  <cp:lastModifiedBy>Reno</cp:lastModifiedBy>
  <cp:revision>2</cp:revision>
  <dcterms:created xsi:type="dcterms:W3CDTF">2015-09-14T12:38:00Z</dcterms:created>
  <dcterms:modified xsi:type="dcterms:W3CDTF">2015-09-14T12:38:00Z</dcterms:modified>
</cp:coreProperties>
</file>