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F" w:rsidRPr="00211B4F" w:rsidRDefault="00211B4F" w:rsidP="00211B4F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1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431. Funkcjonowanie lokalnej grupy działania, nabywanie umiejętności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211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aktywizacja</w:t>
      </w:r>
    </w:p>
    <w:p w:rsidR="00211B4F" w:rsidRPr="00211B4F" w:rsidRDefault="00211B4F" w:rsidP="00211B4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4F" w:rsidRPr="00211B4F" w:rsidRDefault="00211B4F" w:rsidP="00211B4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zapewni sprawną i efektywną pracę lokalnych grup działania wybranych do realizacji opracowanych przez nie lokalnych strategii rozwoju, doskonalenie zawodowe osób uczestniczących w realizacji lokalnych strategii rozwoju oraz budowanie kapitału społecznego na wsi. </w:t>
      </w:r>
    </w:p>
    <w:p w:rsidR="00211B4F" w:rsidRPr="00211B4F" w:rsidRDefault="00211B4F" w:rsidP="00211B4F">
      <w:pPr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eztoc154131_0_0_1"/>
      <w:bookmarkEnd w:id="0"/>
      <w:r w:rsidRPr="00211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działania </w:t>
      </w:r>
    </w:p>
    <w:p w:rsidR="00211B4F" w:rsidRP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pomoc jest przyznawana na funkcjonowanie LGD oraz nabywanie umiejętności i aktywizację prowadzoną na obszarze wdrażania LSR. Pomoc może dotyczyć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bieżących (administracyjnych) LGD;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badań dotyczących obszaru objętego LSR;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o: obszarze objętym LSR, realizacji LSR oraz działalności LGD;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osób biorących udział we wdrażaniu LSR;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i przeprowadzenia wydarzeń promocyjnych lub kulturalnych związanych z obszarem objętym LSR, realizacją LSR oraz działalnością LGD; </w:t>
      </w:r>
    </w:p>
    <w:p w:rsidR="00211B4F" w:rsidRPr="00211B4F" w:rsidRDefault="00211B4F" w:rsidP="00211B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animowania społeczności lokalnych. </w:t>
      </w:r>
    </w:p>
    <w:p w:rsidR="00211B4F" w:rsidRPr="00211B4F" w:rsidRDefault="00211B4F" w:rsidP="00211B4F">
      <w:pPr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eztoc154131_0_0_2"/>
      <w:bookmarkEnd w:id="1"/>
      <w:r w:rsidRPr="00211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Beneficjent </w:t>
      </w:r>
    </w:p>
    <w:p w:rsidR="00211B4F" w:rsidRP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wybrane do realizacji LSR w ramach PROW 2007-2013. </w:t>
      </w:r>
    </w:p>
    <w:p w:rsidR="00211B4F" w:rsidRPr="00211B4F" w:rsidRDefault="00211B4F" w:rsidP="00211B4F">
      <w:pPr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eztoc154131_0_0_3"/>
      <w:bookmarkEnd w:id="2"/>
      <w:r w:rsidRPr="00211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 kosztów bieżących w budżecie LGD </w:t>
      </w:r>
    </w:p>
    <w:p w:rsidR="00283794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bieżące (administracyjne) lokalnej grupy działania stanowią koszt </w:t>
      </w:r>
      <w:proofErr w:type="spellStart"/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</w:t>
      </w:r>
      <w:proofErr w:type="spellEnd"/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do wysokości 15% sumy zrefundowanych kosztów </w:t>
      </w:r>
      <w:proofErr w:type="spellStart"/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Pr="00211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operacji zgodnych z LSR, zrealizowanych w tym okresie w ramach działań osi 4 Leader. </w:t>
      </w:r>
    </w:p>
    <w:p w:rsid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4F" w:rsidRPr="00211B4F" w:rsidRDefault="00211B4F" w:rsidP="00211B4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</w:rPr>
        <w:t xml:space="preserve">Informacje pochodzą ze strony: </w:t>
      </w:r>
      <w:hyperlink r:id="rId5" w:tgtFrame="_blank" w:history="1">
        <w:r>
          <w:rPr>
            <w:rStyle w:val="Hipercze"/>
            <w:i/>
            <w:iCs/>
          </w:rPr>
          <w:t>www.minrol.gov.pl</w:t>
        </w:r>
      </w:hyperlink>
    </w:p>
    <w:sectPr w:rsidR="00211B4F" w:rsidRPr="00211B4F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9F2"/>
    <w:multiLevelType w:val="multilevel"/>
    <w:tmpl w:val="38F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1B4F"/>
    <w:rsid w:val="001B2C5B"/>
    <w:rsid w:val="00211B4F"/>
    <w:rsid w:val="00283794"/>
    <w:rsid w:val="003D5FB4"/>
    <w:rsid w:val="005B0C46"/>
    <w:rsid w:val="0061210D"/>
    <w:rsid w:val="007037B3"/>
    <w:rsid w:val="00800981"/>
    <w:rsid w:val="008243DD"/>
    <w:rsid w:val="00876192"/>
    <w:rsid w:val="00A02B9B"/>
    <w:rsid w:val="00AB14BB"/>
    <w:rsid w:val="00E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paragraph" w:styleId="Nagwek4">
    <w:name w:val="heading 4"/>
    <w:basedOn w:val="Normalny"/>
    <w:link w:val="Nagwek4Znak"/>
    <w:uiPriority w:val="9"/>
    <w:qFormat/>
    <w:rsid w:val="00211B4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11B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it1">
    <w:name w:val="tit1"/>
    <w:basedOn w:val="Normalny"/>
    <w:rsid w:val="00211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wtit4">
    <w:name w:val="prow_tit4"/>
    <w:basedOn w:val="Normalny"/>
    <w:rsid w:val="00211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B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1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4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11B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>LGR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</cp:revision>
  <dcterms:created xsi:type="dcterms:W3CDTF">2014-06-06T09:11:00Z</dcterms:created>
  <dcterms:modified xsi:type="dcterms:W3CDTF">2014-06-06T09:12:00Z</dcterms:modified>
</cp:coreProperties>
</file>